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04D" w:rsidRDefault="00A4604D" w:rsidP="00710E77">
      <w:pPr>
        <w:ind w:firstLineChars="50" w:firstLine="160"/>
        <w:jc w:val="left"/>
        <w:rPr>
          <w:rFonts w:ascii="黑体" w:eastAsia="黑体" w:hAnsi="黑体"/>
          <w:color w:val="000000"/>
          <w:kern w:val="0"/>
          <w:sz w:val="32"/>
          <w:szCs w:val="32"/>
        </w:rPr>
      </w:pPr>
      <w:r w:rsidRPr="00322B93">
        <w:rPr>
          <w:rFonts w:ascii="黑体" w:eastAsia="黑体" w:hAnsi="黑体" w:hint="eastAsia"/>
          <w:color w:val="000000"/>
          <w:kern w:val="0"/>
          <w:sz w:val="32"/>
          <w:szCs w:val="32"/>
        </w:rPr>
        <w:t>附件</w:t>
      </w:r>
    </w:p>
    <w:p w:rsidR="005D7552" w:rsidRPr="00322B93" w:rsidRDefault="005D7552" w:rsidP="005D7552">
      <w:pPr>
        <w:jc w:val="center"/>
        <w:rPr>
          <w:rFonts w:ascii="黑体" w:eastAsia="黑体" w:hAnsi="黑体"/>
          <w:color w:val="000000"/>
          <w:kern w:val="0"/>
          <w:sz w:val="32"/>
          <w:szCs w:val="32"/>
        </w:rPr>
      </w:pPr>
      <w:r>
        <w:rPr>
          <w:rFonts w:ascii="方正小标宋简体" w:eastAsia="方正小标宋简体" w:hint="eastAsia"/>
          <w:color w:val="000000"/>
          <w:kern w:val="0"/>
          <w:sz w:val="44"/>
          <w:szCs w:val="44"/>
        </w:rPr>
        <w:t>西山区取消行政许可事项目录表</w:t>
      </w:r>
    </w:p>
    <w:tbl>
      <w:tblPr>
        <w:tblpPr w:leftFromText="180" w:rightFromText="180" w:vertAnchor="text" w:horzAnchor="margin" w:tblpXSpec="center" w:tblpY="488"/>
        <w:tblW w:w="471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9"/>
        <w:gridCol w:w="1403"/>
        <w:gridCol w:w="2433"/>
        <w:gridCol w:w="1841"/>
        <w:gridCol w:w="4960"/>
        <w:gridCol w:w="1562"/>
        <w:gridCol w:w="1700"/>
      </w:tblGrid>
      <w:tr w:rsidR="00710E77" w:rsidRPr="00C24B65" w:rsidTr="00710E77">
        <w:trPr>
          <w:trHeight w:val="1093"/>
        </w:trPr>
        <w:tc>
          <w:tcPr>
            <w:tcW w:w="275" w:type="pct"/>
            <w:vAlign w:val="center"/>
          </w:tcPr>
          <w:p w:rsidR="0078587D" w:rsidRPr="00C24B65" w:rsidRDefault="0078587D" w:rsidP="005D7552">
            <w:pPr>
              <w:spacing w:line="240" w:lineRule="atLeast"/>
              <w:jc w:val="center"/>
              <w:rPr>
                <w:rFonts w:eastAsia="黑体"/>
                <w:color w:val="000000"/>
                <w:kern w:val="0"/>
                <w:sz w:val="24"/>
              </w:rPr>
            </w:pPr>
            <w:r w:rsidRPr="00C24B65">
              <w:rPr>
                <w:rFonts w:eastAsia="黑体"/>
                <w:color w:val="000000"/>
                <w:kern w:val="0"/>
                <w:sz w:val="24"/>
              </w:rPr>
              <w:t>序号</w:t>
            </w:r>
          </w:p>
        </w:tc>
        <w:tc>
          <w:tcPr>
            <w:tcW w:w="477" w:type="pct"/>
            <w:vAlign w:val="center"/>
          </w:tcPr>
          <w:p w:rsidR="0078587D" w:rsidRPr="00C24B65" w:rsidRDefault="0078587D" w:rsidP="005D7552">
            <w:pPr>
              <w:spacing w:line="240" w:lineRule="atLeast"/>
              <w:jc w:val="center"/>
              <w:rPr>
                <w:rFonts w:eastAsia="黑体"/>
                <w:color w:val="000000"/>
                <w:kern w:val="0"/>
                <w:sz w:val="24"/>
              </w:rPr>
            </w:pPr>
            <w:r w:rsidRPr="00C24B65">
              <w:rPr>
                <w:rFonts w:eastAsia="黑体"/>
                <w:color w:val="000000"/>
                <w:kern w:val="0"/>
                <w:sz w:val="24"/>
              </w:rPr>
              <w:t>实施机关</w:t>
            </w:r>
          </w:p>
        </w:tc>
        <w:tc>
          <w:tcPr>
            <w:tcW w:w="827" w:type="pct"/>
            <w:vAlign w:val="center"/>
          </w:tcPr>
          <w:p w:rsidR="0078587D" w:rsidRPr="00C24B65" w:rsidRDefault="0078587D" w:rsidP="005D7552">
            <w:pPr>
              <w:spacing w:line="240" w:lineRule="atLeast"/>
              <w:jc w:val="center"/>
              <w:rPr>
                <w:rFonts w:eastAsia="黑体"/>
                <w:color w:val="000000"/>
                <w:kern w:val="0"/>
                <w:sz w:val="24"/>
              </w:rPr>
            </w:pPr>
            <w:r>
              <w:rPr>
                <w:rFonts w:eastAsia="黑体" w:hint="eastAsia"/>
                <w:color w:val="000000"/>
                <w:kern w:val="0"/>
                <w:sz w:val="24"/>
              </w:rPr>
              <w:t>项目</w:t>
            </w:r>
            <w:r w:rsidRPr="00C24B65">
              <w:rPr>
                <w:rFonts w:eastAsia="黑体"/>
                <w:color w:val="000000"/>
                <w:kern w:val="0"/>
                <w:sz w:val="24"/>
              </w:rPr>
              <w:t>名称</w:t>
            </w:r>
          </w:p>
        </w:tc>
        <w:tc>
          <w:tcPr>
            <w:tcW w:w="626" w:type="pct"/>
            <w:vAlign w:val="center"/>
          </w:tcPr>
          <w:p w:rsidR="0078587D" w:rsidRPr="00C24B65" w:rsidRDefault="0078587D" w:rsidP="005D7552">
            <w:pPr>
              <w:spacing w:line="240" w:lineRule="atLeast"/>
              <w:jc w:val="center"/>
              <w:rPr>
                <w:rFonts w:eastAsia="黑体"/>
                <w:color w:val="000000"/>
                <w:kern w:val="0"/>
                <w:sz w:val="24"/>
              </w:rPr>
            </w:pPr>
            <w:r>
              <w:rPr>
                <w:rFonts w:eastAsia="黑体" w:hint="eastAsia"/>
                <w:color w:val="000000"/>
                <w:kern w:val="0"/>
                <w:sz w:val="24"/>
              </w:rPr>
              <w:t>子项名称</w:t>
            </w:r>
          </w:p>
        </w:tc>
        <w:tc>
          <w:tcPr>
            <w:tcW w:w="1686" w:type="pct"/>
            <w:vAlign w:val="center"/>
          </w:tcPr>
          <w:p w:rsidR="0078587D" w:rsidRPr="00C24B65" w:rsidRDefault="0078587D" w:rsidP="005D7552">
            <w:pPr>
              <w:spacing w:line="240" w:lineRule="atLeast"/>
              <w:jc w:val="center"/>
              <w:rPr>
                <w:rFonts w:eastAsia="黑体"/>
                <w:color w:val="000000"/>
                <w:kern w:val="0"/>
                <w:sz w:val="24"/>
              </w:rPr>
            </w:pPr>
            <w:r w:rsidRPr="00C24B65">
              <w:rPr>
                <w:rFonts w:eastAsia="黑体"/>
                <w:color w:val="000000"/>
                <w:kern w:val="0"/>
                <w:sz w:val="24"/>
              </w:rPr>
              <w:t>设定依据</w:t>
            </w:r>
          </w:p>
        </w:tc>
        <w:tc>
          <w:tcPr>
            <w:tcW w:w="531" w:type="pct"/>
            <w:vAlign w:val="center"/>
          </w:tcPr>
          <w:p w:rsidR="0078587D" w:rsidRPr="00C24B65" w:rsidRDefault="0078587D" w:rsidP="005D7552">
            <w:pPr>
              <w:spacing w:line="240" w:lineRule="atLeast"/>
              <w:jc w:val="center"/>
              <w:rPr>
                <w:rFonts w:eastAsia="黑体"/>
                <w:color w:val="000000"/>
                <w:kern w:val="0"/>
                <w:sz w:val="24"/>
              </w:rPr>
            </w:pPr>
            <w:r w:rsidRPr="00C24B65">
              <w:rPr>
                <w:rFonts w:eastAsia="黑体"/>
                <w:color w:val="000000"/>
                <w:kern w:val="0"/>
                <w:sz w:val="24"/>
              </w:rPr>
              <w:t>处理决定</w:t>
            </w:r>
          </w:p>
        </w:tc>
        <w:tc>
          <w:tcPr>
            <w:tcW w:w="578" w:type="pct"/>
            <w:vAlign w:val="center"/>
          </w:tcPr>
          <w:p w:rsidR="0078587D" w:rsidRPr="00C24B65" w:rsidRDefault="0078587D" w:rsidP="005D7552">
            <w:pPr>
              <w:spacing w:line="240" w:lineRule="atLeast"/>
              <w:jc w:val="center"/>
              <w:rPr>
                <w:rFonts w:eastAsia="黑体"/>
                <w:color w:val="000000"/>
                <w:kern w:val="0"/>
                <w:sz w:val="24"/>
              </w:rPr>
            </w:pPr>
            <w:r w:rsidRPr="00C24B65">
              <w:rPr>
                <w:rFonts w:eastAsia="黑体"/>
                <w:color w:val="000000"/>
                <w:kern w:val="0"/>
                <w:sz w:val="24"/>
              </w:rPr>
              <w:t>备注</w:t>
            </w:r>
          </w:p>
        </w:tc>
      </w:tr>
      <w:tr w:rsidR="00710E77" w:rsidRPr="00C24B65" w:rsidTr="00710E77">
        <w:trPr>
          <w:trHeight w:val="1420"/>
        </w:trPr>
        <w:tc>
          <w:tcPr>
            <w:tcW w:w="275" w:type="pct"/>
            <w:vMerge w:val="restart"/>
            <w:vAlign w:val="center"/>
          </w:tcPr>
          <w:p w:rsidR="0078587D" w:rsidRPr="00C24B65" w:rsidRDefault="0078587D" w:rsidP="005D7552">
            <w:pPr>
              <w:spacing w:line="240" w:lineRule="atLeast"/>
              <w:jc w:val="center"/>
              <w:rPr>
                <w:color w:val="000000"/>
                <w:kern w:val="0"/>
                <w:sz w:val="24"/>
              </w:rPr>
            </w:pPr>
            <w:r w:rsidRPr="00C24B65">
              <w:rPr>
                <w:color w:val="000000"/>
                <w:kern w:val="0"/>
                <w:sz w:val="24"/>
              </w:rPr>
              <w:t>1</w:t>
            </w:r>
          </w:p>
          <w:p w:rsidR="0078587D" w:rsidRPr="00C24B65" w:rsidRDefault="0078587D" w:rsidP="005D7552">
            <w:pPr>
              <w:spacing w:line="240" w:lineRule="atLeast"/>
              <w:jc w:val="center"/>
              <w:rPr>
                <w:color w:val="000000"/>
                <w:kern w:val="0"/>
                <w:sz w:val="24"/>
              </w:rPr>
            </w:pPr>
          </w:p>
        </w:tc>
        <w:tc>
          <w:tcPr>
            <w:tcW w:w="477" w:type="pct"/>
            <w:vMerge w:val="restart"/>
            <w:vAlign w:val="center"/>
          </w:tcPr>
          <w:p w:rsidR="0078587D" w:rsidRPr="00C24B65" w:rsidRDefault="0078587D" w:rsidP="005D7552">
            <w:pPr>
              <w:spacing w:line="240" w:lineRule="atLeast"/>
              <w:jc w:val="center"/>
              <w:rPr>
                <w:color w:val="000000"/>
                <w:kern w:val="0"/>
                <w:sz w:val="24"/>
              </w:rPr>
            </w:pPr>
            <w:r>
              <w:rPr>
                <w:rFonts w:hint="eastAsia"/>
                <w:color w:val="000000"/>
                <w:kern w:val="0"/>
                <w:sz w:val="24"/>
              </w:rPr>
              <w:t>昆明市西山区住房和城乡建设局</w:t>
            </w:r>
          </w:p>
        </w:tc>
        <w:tc>
          <w:tcPr>
            <w:tcW w:w="827" w:type="pct"/>
            <w:vMerge w:val="restart"/>
            <w:vAlign w:val="center"/>
          </w:tcPr>
          <w:p w:rsidR="0078587D" w:rsidRPr="00C24B65" w:rsidRDefault="0078587D" w:rsidP="005D7552">
            <w:pPr>
              <w:spacing w:line="240" w:lineRule="atLeast"/>
              <w:jc w:val="center"/>
              <w:rPr>
                <w:color w:val="000000"/>
                <w:kern w:val="0"/>
                <w:sz w:val="24"/>
              </w:rPr>
            </w:pPr>
            <w:r w:rsidRPr="00D000E6">
              <w:rPr>
                <w:rFonts w:hint="eastAsia"/>
                <w:color w:val="000000"/>
                <w:kern w:val="0"/>
                <w:sz w:val="24"/>
              </w:rPr>
              <w:t>物业服务企业资质核准</w:t>
            </w:r>
          </w:p>
        </w:tc>
        <w:tc>
          <w:tcPr>
            <w:tcW w:w="626" w:type="pct"/>
            <w:vAlign w:val="center"/>
          </w:tcPr>
          <w:p w:rsidR="0078587D" w:rsidRPr="00C24B65" w:rsidRDefault="0078587D" w:rsidP="005D7552">
            <w:pPr>
              <w:spacing w:line="240" w:lineRule="atLeast"/>
              <w:jc w:val="center"/>
              <w:rPr>
                <w:color w:val="000000"/>
                <w:kern w:val="0"/>
                <w:sz w:val="24"/>
              </w:rPr>
            </w:pPr>
            <w:r w:rsidRPr="00D000E6">
              <w:rPr>
                <w:rFonts w:hint="eastAsia"/>
                <w:color w:val="000000"/>
                <w:kern w:val="0"/>
                <w:sz w:val="24"/>
              </w:rPr>
              <w:t>物业服务企业三级暂定资质核准</w:t>
            </w:r>
          </w:p>
        </w:tc>
        <w:tc>
          <w:tcPr>
            <w:tcW w:w="1686" w:type="pct"/>
            <w:vAlign w:val="center"/>
          </w:tcPr>
          <w:p w:rsidR="0078587D" w:rsidRPr="00C24B65" w:rsidRDefault="0078587D" w:rsidP="003852EE">
            <w:pPr>
              <w:spacing w:line="240" w:lineRule="atLeast"/>
              <w:jc w:val="left"/>
              <w:rPr>
                <w:color w:val="000000"/>
                <w:kern w:val="0"/>
                <w:sz w:val="24"/>
              </w:rPr>
            </w:pPr>
            <w:r w:rsidRPr="005C1604">
              <w:rPr>
                <w:rFonts w:hint="eastAsia"/>
                <w:color w:val="000000"/>
                <w:kern w:val="0"/>
                <w:sz w:val="24"/>
              </w:rPr>
              <w:t>《物业管理条例》</w:t>
            </w:r>
            <w:r>
              <w:rPr>
                <w:rFonts w:hint="eastAsia"/>
                <w:color w:val="000000"/>
                <w:kern w:val="0"/>
                <w:sz w:val="24"/>
              </w:rPr>
              <w:t>、</w:t>
            </w:r>
            <w:r w:rsidRPr="005C1604">
              <w:rPr>
                <w:rFonts w:hint="eastAsia"/>
                <w:color w:val="000000"/>
                <w:kern w:val="0"/>
                <w:sz w:val="24"/>
              </w:rPr>
              <w:t>《物业管理企业资质管理办法》</w:t>
            </w:r>
            <w:r>
              <w:rPr>
                <w:rFonts w:hint="eastAsia"/>
                <w:color w:val="000000"/>
                <w:kern w:val="0"/>
                <w:sz w:val="24"/>
              </w:rPr>
              <w:t>、</w:t>
            </w:r>
            <w:r w:rsidRPr="005C1604">
              <w:rPr>
                <w:rFonts w:hint="eastAsia"/>
                <w:color w:val="000000"/>
                <w:kern w:val="0"/>
                <w:sz w:val="24"/>
              </w:rPr>
              <w:t>《云南省人民政府关于简政放权取消和调整部分省级行政审批项目的决定》（云政发〔</w:t>
            </w:r>
            <w:r w:rsidRPr="005C1604">
              <w:rPr>
                <w:rFonts w:hint="eastAsia"/>
                <w:color w:val="000000"/>
                <w:kern w:val="0"/>
                <w:sz w:val="24"/>
              </w:rPr>
              <w:t>2013</w:t>
            </w:r>
            <w:r w:rsidRPr="005C1604">
              <w:rPr>
                <w:rFonts w:hint="eastAsia"/>
                <w:color w:val="000000"/>
                <w:kern w:val="0"/>
                <w:sz w:val="24"/>
              </w:rPr>
              <w:t>〕</w:t>
            </w:r>
            <w:r w:rsidRPr="005C1604">
              <w:rPr>
                <w:rFonts w:hint="eastAsia"/>
                <w:color w:val="000000"/>
                <w:kern w:val="0"/>
                <w:sz w:val="24"/>
              </w:rPr>
              <w:t>44</w:t>
            </w:r>
            <w:r w:rsidRPr="005C1604">
              <w:rPr>
                <w:rFonts w:hint="eastAsia"/>
                <w:color w:val="000000"/>
                <w:kern w:val="0"/>
                <w:sz w:val="24"/>
              </w:rPr>
              <w:t>号）</w:t>
            </w:r>
          </w:p>
        </w:tc>
        <w:tc>
          <w:tcPr>
            <w:tcW w:w="531" w:type="pct"/>
            <w:vAlign w:val="center"/>
          </w:tcPr>
          <w:p w:rsidR="0078587D" w:rsidRPr="00C24B65" w:rsidRDefault="0078587D" w:rsidP="005D7552">
            <w:pPr>
              <w:spacing w:line="240" w:lineRule="atLeast"/>
              <w:jc w:val="center"/>
              <w:rPr>
                <w:color w:val="000000"/>
                <w:kern w:val="0"/>
                <w:sz w:val="24"/>
              </w:rPr>
            </w:pPr>
            <w:r w:rsidRPr="00C24B65">
              <w:rPr>
                <w:color w:val="000000"/>
                <w:kern w:val="0"/>
                <w:sz w:val="24"/>
              </w:rPr>
              <w:t>取</w:t>
            </w:r>
            <w:r w:rsidRPr="00C24B65">
              <w:rPr>
                <w:color w:val="000000"/>
                <w:kern w:val="0"/>
                <w:sz w:val="24"/>
              </w:rPr>
              <w:t xml:space="preserve">  </w:t>
            </w:r>
            <w:r w:rsidRPr="00C24B65">
              <w:rPr>
                <w:color w:val="000000"/>
                <w:kern w:val="0"/>
                <w:sz w:val="24"/>
              </w:rPr>
              <w:t>消</w:t>
            </w:r>
          </w:p>
        </w:tc>
        <w:tc>
          <w:tcPr>
            <w:tcW w:w="578" w:type="pct"/>
            <w:vAlign w:val="center"/>
          </w:tcPr>
          <w:p w:rsidR="0078587D" w:rsidRPr="00C24B65" w:rsidRDefault="0078587D" w:rsidP="005D7552">
            <w:pPr>
              <w:spacing w:line="240" w:lineRule="atLeast"/>
              <w:jc w:val="center"/>
              <w:rPr>
                <w:color w:val="000000"/>
                <w:kern w:val="0"/>
                <w:sz w:val="24"/>
              </w:rPr>
            </w:pPr>
            <w:r w:rsidRPr="00C24B65">
              <w:rPr>
                <w:color w:val="000000"/>
                <w:kern w:val="0"/>
                <w:sz w:val="24"/>
              </w:rPr>
              <w:t>取消后，加强事中事后监管</w:t>
            </w:r>
          </w:p>
        </w:tc>
      </w:tr>
      <w:tr w:rsidR="00710E77" w:rsidRPr="00C24B65" w:rsidTr="00710E77">
        <w:trPr>
          <w:trHeight w:val="1858"/>
        </w:trPr>
        <w:tc>
          <w:tcPr>
            <w:tcW w:w="275" w:type="pct"/>
            <w:vMerge/>
            <w:vAlign w:val="center"/>
          </w:tcPr>
          <w:p w:rsidR="0078587D" w:rsidRPr="00C24B65" w:rsidRDefault="0078587D" w:rsidP="005D7552">
            <w:pPr>
              <w:spacing w:line="240" w:lineRule="atLeast"/>
              <w:jc w:val="center"/>
              <w:rPr>
                <w:color w:val="000000"/>
                <w:kern w:val="0"/>
                <w:sz w:val="24"/>
              </w:rPr>
            </w:pPr>
          </w:p>
        </w:tc>
        <w:tc>
          <w:tcPr>
            <w:tcW w:w="477" w:type="pct"/>
            <w:vMerge/>
            <w:vAlign w:val="center"/>
          </w:tcPr>
          <w:p w:rsidR="0078587D" w:rsidRPr="00C24B65" w:rsidRDefault="0078587D" w:rsidP="005D7552">
            <w:pPr>
              <w:spacing w:line="240" w:lineRule="atLeast"/>
              <w:jc w:val="center"/>
              <w:rPr>
                <w:color w:val="000000"/>
                <w:kern w:val="0"/>
                <w:sz w:val="24"/>
              </w:rPr>
            </w:pPr>
          </w:p>
        </w:tc>
        <w:tc>
          <w:tcPr>
            <w:tcW w:w="827" w:type="pct"/>
            <w:vMerge/>
            <w:vAlign w:val="center"/>
          </w:tcPr>
          <w:p w:rsidR="0078587D" w:rsidRPr="00C24B65" w:rsidRDefault="0078587D" w:rsidP="005D7552">
            <w:pPr>
              <w:spacing w:line="240" w:lineRule="atLeast"/>
              <w:jc w:val="center"/>
              <w:rPr>
                <w:color w:val="000000"/>
                <w:kern w:val="0"/>
                <w:sz w:val="24"/>
              </w:rPr>
            </w:pPr>
          </w:p>
        </w:tc>
        <w:tc>
          <w:tcPr>
            <w:tcW w:w="626" w:type="pct"/>
            <w:vAlign w:val="center"/>
          </w:tcPr>
          <w:p w:rsidR="0078587D" w:rsidRPr="00C24B65" w:rsidRDefault="0078587D" w:rsidP="005D7552">
            <w:pPr>
              <w:spacing w:line="240" w:lineRule="atLeast"/>
              <w:jc w:val="center"/>
              <w:rPr>
                <w:color w:val="000000"/>
                <w:kern w:val="0"/>
                <w:sz w:val="24"/>
              </w:rPr>
            </w:pPr>
            <w:r w:rsidRPr="00D000E6">
              <w:rPr>
                <w:rFonts w:hint="eastAsia"/>
                <w:color w:val="000000"/>
                <w:kern w:val="0"/>
                <w:sz w:val="24"/>
              </w:rPr>
              <w:t>物业服务企业三级资质核准</w:t>
            </w:r>
          </w:p>
        </w:tc>
        <w:tc>
          <w:tcPr>
            <w:tcW w:w="1686" w:type="pct"/>
            <w:vAlign w:val="center"/>
          </w:tcPr>
          <w:p w:rsidR="0078587D" w:rsidRPr="00C24B65" w:rsidRDefault="0078587D" w:rsidP="003852EE">
            <w:pPr>
              <w:spacing w:line="240" w:lineRule="atLeast"/>
              <w:jc w:val="left"/>
              <w:rPr>
                <w:color w:val="000000"/>
                <w:kern w:val="0"/>
                <w:sz w:val="24"/>
              </w:rPr>
            </w:pPr>
            <w:r w:rsidRPr="005C1604">
              <w:rPr>
                <w:rFonts w:hint="eastAsia"/>
                <w:color w:val="000000"/>
                <w:kern w:val="0"/>
                <w:sz w:val="24"/>
              </w:rPr>
              <w:t>《物业管理条例》、《物业管理企业资质管理办法》、《云南省人民政府关于简政放权取消和调整部分省级行政审批项目的决定》（云政发〔</w:t>
            </w:r>
            <w:r w:rsidRPr="005C1604">
              <w:rPr>
                <w:rFonts w:hint="eastAsia"/>
                <w:color w:val="000000"/>
                <w:kern w:val="0"/>
                <w:sz w:val="24"/>
              </w:rPr>
              <w:t>2013</w:t>
            </w:r>
            <w:r w:rsidRPr="005C1604">
              <w:rPr>
                <w:rFonts w:hint="eastAsia"/>
                <w:color w:val="000000"/>
                <w:kern w:val="0"/>
                <w:sz w:val="24"/>
              </w:rPr>
              <w:t>〕</w:t>
            </w:r>
            <w:r w:rsidRPr="005C1604">
              <w:rPr>
                <w:rFonts w:hint="eastAsia"/>
                <w:color w:val="000000"/>
                <w:kern w:val="0"/>
                <w:sz w:val="24"/>
              </w:rPr>
              <w:t>44</w:t>
            </w:r>
            <w:r w:rsidRPr="005C1604">
              <w:rPr>
                <w:rFonts w:hint="eastAsia"/>
                <w:color w:val="000000"/>
                <w:kern w:val="0"/>
                <w:sz w:val="24"/>
              </w:rPr>
              <w:t>号）</w:t>
            </w:r>
          </w:p>
        </w:tc>
        <w:tc>
          <w:tcPr>
            <w:tcW w:w="531" w:type="pct"/>
            <w:vAlign w:val="center"/>
          </w:tcPr>
          <w:p w:rsidR="0078587D" w:rsidRPr="00C24B65" w:rsidRDefault="0078587D" w:rsidP="005D7552">
            <w:pPr>
              <w:spacing w:line="240" w:lineRule="atLeast"/>
              <w:jc w:val="center"/>
              <w:rPr>
                <w:color w:val="000000"/>
                <w:kern w:val="0"/>
                <w:sz w:val="24"/>
              </w:rPr>
            </w:pPr>
            <w:r w:rsidRPr="00C24B65">
              <w:rPr>
                <w:color w:val="000000"/>
                <w:kern w:val="0"/>
                <w:sz w:val="24"/>
              </w:rPr>
              <w:t>取</w:t>
            </w:r>
            <w:r w:rsidRPr="00C24B65">
              <w:rPr>
                <w:color w:val="000000"/>
                <w:kern w:val="0"/>
                <w:sz w:val="24"/>
              </w:rPr>
              <w:t xml:space="preserve">  </w:t>
            </w:r>
            <w:r w:rsidRPr="00C24B65">
              <w:rPr>
                <w:color w:val="000000"/>
                <w:kern w:val="0"/>
                <w:sz w:val="24"/>
              </w:rPr>
              <w:t>消</w:t>
            </w:r>
          </w:p>
        </w:tc>
        <w:tc>
          <w:tcPr>
            <w:tcW w:w="578" w:type="pct"/>
            <w:vAlign w:val="center"/>
          </w:tcPr>
          <w:p w:rsidR="0078587D" w:rsidRPr="00C24B65" w:rsidRDefault="0078587D" w:rsidP="005D7552">
            <w:pPr>
              <w:spacing w:line="240" w:lineRule="atLeast"/>
              <w:jc w:val="center"/>
              <w:rPr>
                <w:color w:val="000000"/>
                <w:kern w:val="0"/>
                <w:sz w:val="24"/>
              </w:rPr>
            </w:pPr>
            <w:r w:rsidRPr="00C24B65">
              <w:rPr>
                <w:color w:val="000000"/>
                <w:kern w:val="0"/>
                <w:sz w:val="24"/>
              </w:rPr>
              <w:t>取消后，加强事中事后监管</w:t>
            </w:r>
          </w:p>
        </w:tc>
      </w:tr>
      <w:tr w:rsidR="00710E77" w:rsidRPr="00C24B65" w:rsidTr="00710E77">
        <w:trPr>
          <w:trHeight w:val="1858"/>
        </w:trPr>
        <w:tc>
          <w:tcPr>
            <w:tcW w:w="275" w:type="pct"/>
            <w:vAlign w:val="center"/>
          </w:tcPr>
          <w:p w:rsidR="0078587D" w:rsidRPr="0078587D" w:rsidRDefault="0078587D" w:rsidP="005D7552">
            <w:pPr>
              <w:spacing w:line="240" w:lineRule="atLeast"/>
              <w:jc w:val="center"/>
              <w:rPr>
                <w:rFonts w:ascii="仿宋_GB2312"/>
                <w:color w:val="000000"/>
                <w:kern w:val="0"/>
                <w:sz w:val="24"/>
              </w:rPr>
            </w:pPr>
            <w:r w:rsidRPr="0078587D">
              <w:rPr>
                <w:rFonts w:ascii="仿宋_GB2312" w:hint="eastAsia"/>
                <w:color w:val="000000"/>
                <w:kern w:val="0"/>
                <w:sz w:val="24"/>
              </w:rPr>
              <w:t>2</w:t>
            </w:r>
          </w:p>
        </w:tc>
        <w:tc>
          <w:tcPr>
            <w:tcW w:w="477" w:type="pct"/>
            <w:vAlign w:val="center"/>
          </w:tcPr>
          <w:p w:rsidR="0078587D" w:rsidRPr="0078587D" w:rsidRDefault="0078587D" w:rsidP="005D7552">
            <w:pPr>
              <w:widowControl/>
              <w:spacing w:line="280" w:lineRule="exact"/>
              <w:jc w:val="center"/>
              <w:rPr>
                <w:rFonts w:ascii="仿宋_GB2312" w:hAnsi="宋体" w:cs="宋体"/>
                <w:color w:val="000000"/>
                <w:kern w:val="0"/>
                <w:sz w:val="24"/>
              </w:rPr>
            </w:pPr>
            <w:r w:rsidRPr="0078587D">
              <w:rPr>
                <w:rFonts w:ascii="仿宋_GB2312" w:hAnsi="宋体" w:cs="宋体" w:hint="eastAsia"/>
                <w:color w:val="000000"/>
                <w:kern w:val="0"/>
                <w:sz w:val="24"/>
              </w:rPr>
              <w:t>西山区安全生产监督管理局</w:t>
            </w:r>
          </w:p>
        </w:tc>
        <w:tc>
          <w:tcPr>
            <w:tcW w:w="827" w:type="pct"/>
            <w:vAlign w:val="center"/>
          </w:tcPr>
          <w:p w:rsidR="0078587D" w:rsidRPr="0078587D" w:rsidRDefault="0078587D" w:rsidP="005D7552">
            <w:pPr>
              <w:spacing w:line="240" w:lineRule="atLeast"/>
              <w:jc w:val="center"/>
              <w:rPr>
                <w:rFonts w:ascii="仿宋_GB2312"/>
                <w:color w:val="000000"/>
                <w:kern w:val="0"/>
                <w:sz w:val="24"/>
              </w:rPr>
            </w:pPr>
            <w:r w:rsidRPr="0078587D">
              <w:rPr>
                <w:rFonts w:ascii="仿宋_GB2312" w:hAnsi="宋体" w:cs="宋体" w:hint="eastAsia"/>
                <w:color w:val="000000"/>
                <w:kern w:val="0"/>
                <w:sz w:val="24"/>
              </w:rPr>
              <w:t>建设项目职业卫生“三同时”的备案、审核、审查和竣工验收工作</w:t>
            </w:r>
          </w:p>
        </w:tc>
        <w:tc>
          <w:tcPr>
            <w:tcW w:w="626" w:type="pct"/>
            <w:vAlign w:val="center"/>
          </w:tcPr>
          <w:p w:rsidR="0078587D" w:rsidRPr="0078587D" w:rsidRDefault="0078587D" w:rsidP="005D7552">
            <w:pPr>
              <w:spacing w:line="240" w:lineRule="atLeast"/>
              <w:jc w:val="center"/>
              <w:rPr>
                <w:rFonts w:ascii="仿宋_GB2312"/>
                <w:color w:val="000000"/>
                <w:kern w:val="0"/>
                <w:sz w:val="24"/>
              </w:rPr>
            </w:pPr>
          </w:p>
        </w:tc>
        <w:tc>
          <w:tcPr>
            <w:tcW w:w="1686" w:type="pct"/>
            <w:vAlign w:val="center"/>
          </w:tcPr>
          <w:p w:rsidR="0078587D" w:rsidRPr="0078587D" w:rsidRDefault="0078587D" w:rsidP="003852EE">
            <w:pPr>
              <w:spacing w:line="240" w:lineRule="atLeast"/>
              <w:jc w:val="left"/>
              <w:rPr>
                <w:rFonts w:ascii="仿宋_GB2312"/>
                <w:color w:val="000000"/>
                <w:kern w:val="0"/>
                <w:sz w:val="24"/>
              </w:rPr>
            </w:pPr>
            <w:r w:rsidRPr="0078587D">
              <w:rPr>
                <w:rFonts w:ascii="仿宋_GB2312" w:hAnsi="宋体" w:cs="宋体" w:hint="eastAsia"/>
                <w:color w:val="000000"/>
                <w:kern w:val="0"/>
                <w:sz w:val="24"/>
              </w:rPr>
              <w:t>《中华人民共和国职业病防治法》、《建设项目职业卫生“三同时”监督管理暂行办法》、《云南省安全生产监督管理局关于进一步加强建设项目职业卫生“三同时”监督管理工作的通知》（云安监管〔2014〕12号）</w:t>
            </w:r>
          </w:p>
        </w:tc>
        <w:tc>
          <w:tcPr>
            <w:tcW w:w="531" w:type="pct"/>
            <w:vAlign w:val="center"/>
          </w:tcPr>
          <w:p w:rsidR="0078587D" w:rsidRPr="0078587D" w:rsidRDefault="0078587D" w:rsidP="005D7552">
            <w:pPr>
              <w:spacing w:line="240" w:lineRule="atLeast"/>
              <w:jc w:val="center"/>
              <w:rPr>
                <w:rFonts w:ascii="仿宋_GB2312"/>
                <w:color w:val="000000"/>
                <w:kern w:val="0"/>
                <w:sz w:val="24"/>
              </w:rPr>
            </w:pPr>
            <w:r w:rsidRPr="0078587D">
              <w:rPr>
                <w:rFonts w:ascii="仿宋_GB2312" w:hint="eastAsia"/>
                <w:color w:val="000000"/>
                <w:kern w:val="0"/>
                <w:sz w:val="24"/>
              </w:rPr>
              <w:t>取消</w:t>
            </w:r>
          </w:p>
        </w:tc>
        <w:tc>
          <w:tcPr>
            <w:tcW w:w="578" w:type="pct"/>
            <w:vAlign w:val="center"/>
          </w:tcPr>
          <w:p w:rsidR="0078587D" w:rsidRPr="0078587D" w:rsidRDefault="0078587D" w:rsidP="005D7552">
            <w:pPr>
              <w:spacing w:line="240" w:lineRule="atLeast"/>
              <w:jc w:val="center"/>
              <w:rPr>
                <w:rFonts w:ascii="仿宋_GB2312"/>
                <w:color w:val="000000"/>
                <w:kern w:val="0"/>
                <w:sz w:val="24"/>
              </w:rPr>
            </w:pPr>
            <w:r w:rsidRPr="0078587D">
              <w:rPr>
                <w:rFonts w:ascii="仿宋_GB2312" w:hint="eastAsia"/>
                <w:color w:val="000000"/>
                <w:kern w:val="0"/>
                <w:sz w:val="24"/>
              </w:rPr>
              <w:t>取消后，加强事中事后监管</w:t>
            </w:r>
          </w:p>
        </w:tc>
      </w:tr>
    </w:tbl>
    <w:p w:rsidR="00B423C1" w:rsidRPr="00683C49" w:rsidRDefault="00B423C1" w:rsidP="000970BA">
      <w:pPr>
        <w:spacing w:line="20" w:lineRule="exact"/>
      </w:pPr>
      <w:bookmarkStart w:id="0" w:name="_GoBack"/>
      <w:bookmarkEnd w:id="0"/>
    </w:p>
    <w:sectPr w:rsidR="00B423C1" w:rsidRPr="00683C49" w:rsidSect="005D7552">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B0F" w:rsidRDefault="00D11B0F" w:rsidP="00683C49">
      <w:r>
        <w:separator/>
      </w:r>
    </w:p>
  </w:endnote>
  <w:endnote w:type="continuationSeparator" w:id="0">
    <w:p w:rsidR="00D11B0F" w:rsidRDefault="00D11B0F" w:rsidP="0068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B0F" w:rsidRDefault="00D11B0F" w:rsidP="00683C49">
      <w:r>
        <w:separator/>
      </w:r>
    </w:p>
  </w:footnote>
  <w:footnote w:type="continuationSeparator" w:id="0">
    <w:p w:rsidR="00D11B0F" w:rsidRDefault="00D11B0F" w:rsidP="00683C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83C49"/>
    <w:rsid w:val="000970BA"/>
    <w:rsid w:val="000D13EF"/>
    <w:rsid w:val="00111B27"/>
    <w:rsid w:val="001200EC"/>
    <w:rsid w:val="001428D5"/>
    <w:rsid w:val="001B6153"/>
    <w:rsid w:val="00322B93"/>
    <w:rsid w:val="003852EE"/>
    <w:rsid w:val="0049261B"/>
    <w:rsid w:val="00574D98"/>
    <w:rsid w:val="005D7552"/>
    <w:rsid w:val="005F0D13"/>
    <w:rsid w:val="00683C49"/>
    <w:rsid w:val="00700414"/>
    <w:rsid w:val="00710E77"/>
    <w:rsid w:val="0078587D"/>
    <w:rsid w:val="00791DBD"/>
    <w:rsid w:val="009A1740"/>
    <w:rsid w:val="00A4604D"/>
    <w:rsid w:val="00AA5D2A"/>
    <w:rsid w:val="00B0185A"/>
    <w:rsid w:val="00B423C1"/>
    <w:rsid w:val="00CD07EC"/>
    <w:rsid w:val="00D11B0F"/>
    <w:rsid w:val="00E43E0C"/>
    <w:rsid w:val="00E564C3"/>
    <w:rsid w:val="00E70D3F"/>
    <w:rsid w:val="00E97142"/>
    <w:rsid w:val="00F06C4C"/>
    <w:rsid w:val="00FE1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C49"/>
    <w:pPr>
      <w:widowControl w:val="0"/>
      <w:jc w:val="both"/>
    </w:pPr>
    <w:rPr>
      <w:rFonts w:ascii="Times New Roman" w:eastAsia="仿宋_GB2312" w:hAnsi="Times New Roman" w:cs="Times New Roman"/>
      <w:snapToGrid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3C49"/>
    <w:pPr>
      <w:pBdr>
        <w:bottom w:val="single" w:sz="6" w:space="1" w:color="auto"/>
      </w:pBdr>
      <w:tabs>
        <w:tab w:val="center" w:pos="4153"/>
        <w:tab w:val="right" w:pos="8306"/>
      </w:tabs>
      <w:snapToGrid w:val="0"/>
      <w:jc w:val="center"/>
    </w:pPr>
    <w:rPr>
      <w:rFonts w:asciiTheme="minorHAnsi" w:eastAsiaTheme="minorEastAsia" w:hAnsiTheme="minorHAnsi" w:cstheme="minorBidi"/>
      <w:snapToGrid/>
      <w:sz w:val="18"/>
      <w:szCs w:val="18"/>
    </w:rPr>
  </w:style>
  <w:style w:type="character" w:customStyle="1" w:styleId="Char">
    <w:name w:val="页眉 Char"/>
    <w:basedOn w:val="a0"/>
    <w:link w:val="a3"/>
    <w:uiPriority w:val="99"/>
    <w:rsid w:val="00683C49"/>
    <w:rPr>
      <w:sz w:val="18"/>
      <w:szCs w:val="18"/>
    </w:rPr>
  </w:style>
  <w:style w:type="paragraph" w:styleId="a4">
    <w:name w:val="footer"/>
    <w:basedOn w:val="a"/>
    <w:link w:val="Char0"/>
    <w:uiPriority w:val="99"/>
    <w:unhideWhenUsed/>
    <w:rsid w:val="00683C49"/>
    <w:pPr>
      <w:tabs>
        <w:tab w:val="center" w:pos="4153"/>
        <w:tab w:val="right" w:pos="8306"/>
      </w:tabs>
      <w:snapToGrid w:val="0"/>
      <w:jc w:val="left"/>
    </w:pPr>
    <w:rPr>
      <w:rFonts w:asciiTheme="minorHAnsi" w:eastAsiaTheme="minorEastAsia" w:hAnsiTheme="minorHAnsi" w:cstheme="minorBidi"/>
      <w:snapToGrid/>
      <w:sz w:val="18"/>
      <w:szCs w:val="18"/>
    </w:rPr>
  </w:style>
  <w:style w:type="character" w:customStyle="1" w:styleId="Char0">
    <w:name w:val="页脚 Char"/>
    <w:basedOn w:val="a0"/>
    <w:link w:val="a4"/>
    <w:uiPriority w:val="99"/>
    <w:rsid w:val="00683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heyanzhong</dc:creator>
  <cp:keywords/>
  <dc:description/>
  <cp:lastModifiedBy>admin</cp:lastModifiedBy>
  <cp:revision>22</cp:revision>
  <dcterms:created xsi:type="dcterms:W3CDTF">2016-04-22T01:09:00Z</dcterms:created>
  <dcterms:modified xsi:type="dcterms:W3CDTF">2017-03-01T06:43:00Z</dcterms:modified>
</cp:coreProperties>
</file>